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8D5741" w:rsidRPr="00A8143F" w14:paraId="5028E870" w14:textId="362381F7" w:rsidTr="00E4178B">
        <w:trPr>
          <w:trHeight w:val="2259"/>
        </w:trPr>
        <w:tc>
          <w:tcPr>
            <w:tcW w:w="10637" w:type="dxa"/>
            <w:shd w:val="clear" w:color="auto" w:fill="auto"/>
          </w:tcPr>
          <w:p w14:paraId="1C8D79DC" w14:textId="35FE0AB6" w:rsidR="00F8074D" w:rsidRPr="00E4178B" w:rsidRDefault="00642F9F" w:rsidP="00E4178B">
            <w:pPr>
              <w:rPr>
                <w:rFonts w:ascii="FrankRuehl" w:hAnsi="FrankRuehl" w:cs="FrankRuehl"/>
                <w:color w:val="CC0000"/>
              </w:rPr>
            </w:pPr>
            <w:r w:rsidRPr="00E4178B">
              <w:rPr>
                <w:rFonts w:ascii="FrankRuehl" w:hAnsi="FrankRuehl" w:cs="FrankRuehl"/>
                <w:color w:val="CC0000"/>
              </w:rPr>
              <w:t>I</w:t>
            </w:r>
            <w:r w:rsidR="00F8074D" w:rsidRPr="00E4178B">
              <w:rPr>
                <w:rFonts w:ascii="FrankRuehl" w:hAnsi="FrankRuehl" w:cs="FrankRuehl" w:hint="eastAsia"/>
                <w:color w:val="CC0000"/>
              </w:rPr>
              <w:t>n</w:t>
            </w:r>
            <w:r w:rsidR="00F8074D" w:rsidRPr="00E4178B">
              <w:rPr>
                <w:rFonts w:ascii="FrankRuehl" w:hAnsi="FrankRuehl" w:cs="FrankRuehl"/>
                <w:color w:val="CC0000"/>
              </w:rPr>
              <w:t xml:space="preserve"> </w:t>
            </w:r>
            <w:r w:rsidR="00F8074D" w:rsidRPr="00E4178B">
              <w:rPr>
                <w:rFonts w:ascii="FrankRuehl" w:hAnsi="FrankRuehl" w:cs="FrankRuehl" w:hint="eastAsia"/>
                <w:color w:val="CC0000"/>
              </w:rPr>
              <w:t xml:space="preserve">the </w:t>
            </w:r>
            <w:r w:rsidR="00F8074D" w:rsidRPr="00E4178B">
              <w:rPr>
                <w:rFonts w:ascii="FrankRuehl" w:hAnsi="FrankRuehl" w:cs="FrankRuehl"/>
                <w:color w:val="CC0000"/>
              </w:rPr>
              <w:t>community</w:t>
            </w:r>
            <w:r w:rsidR="00F8074D" w:rsidRPr="00E4178B">
              <w:rPr>
                <w:rFonts w:ascii="FrankRuehl" w:hAnsi="FrankRuehl" w:cs="FrankRuehl" w:hint="eastAsia"/>
                <w:color w:val="CC0000"/>
              </w:rPr>
              <w:t>：</w:t>
            </w:r>
            <w:r w:rsidR="00F8074D" w:rsidRPr="00E4178B">
              <w:rPr>
                <w:rFonts w:ascii="FrankRuehl" w:hAnsi="FrankRuehl" w:cs="FrankRuehl" w:hint="eastAsia"/>
                <w:b/>
                <w:color w:val="CC0000"/>
              </w:rPr>
              <w:t>地域で、豊かに働き、暮らすために</w:t>
            </w:r>
          </w:p>
          <w:p w14:paraId="4F91E37C" w14:textId="34887F0D" w:rsidR="000046DB" w:rsidRDefault="00BC6854" w:rsidP="00C8038B">
            <w:pPr>
              <w:tabs>
                <w:tab w:val="left" w:pos="3953"/>
              </w:tabs>
              <w:ind w:leftChars="100" w:left="420" w:hangingChars="100" w:hanging="210"/>
              <w:rPr>
                <w:rFonts w:ascii="FrankRuehl" w:hAnsi="FrankRuehl" w:cs="FrankRuehl"/>
                <w:szCs w:val="21"/>
              </w:rPr>
            </w:pPr>
            <w:r>
              <w:rPr>
                <w:rFonts w:ascii="FrankRuehl" w:hAnsi="FrankRuehl" w:cs="FrankRuehl" w:hint="eastAsia"/>
                <w:szCs w:val="21"/>
              </w:rPr>
              <w:t>○同じ法人の西山高原工作所、かれん工房と合同で、</w:t>
            </w:r>
            <w:r w:rsidR="00A148E6">
              <w:rPr>
                <w:rFonts w:ascii="FrankRuehl" w:hAnsi="FrankRuehl" w:cs="FrankRuehl" w:hint="eastAsia"/>
                <w:szCs w:val="21"/>
              </w:rPr>
              <w:t>日帰りバス</w:t>
            </w:r>
            <w:r w:rsidR="00012907">
              <w:rPr>
                <w:rFonts w:ascii="FrankRuehl" w:hAnsi="FrankRuehl" w:cs="FrankRuehl" w:hint="eastAsia"/>
                <w:szCs w:val="21"/>
              </w:rPr>
              <w:t>旅行を実施しました。</w:t>
            </w:r>
            <w:r w:rsidR="008D5741">
              <w:rPr>
                <w:rFonts w:ascii="FrankRuehl" w:hAnsi="FrankRuehl" w:cs="FrankRuehl" w:hint="eastAsia"/>
                <w:szCs w:val="21"/>
              </w:rPr>
              <w:t>車中ゲーム後、</w:t>
            </w:r>
            <w:r w:rsidR="0015708C">
              <w:rPr>
                <w:rFonts w:ascii="FrankRuehl" w:hAnsi="FrankRuehl" w:cs="FrankRuehl" w:hint="eastAsia"/>
                <w:szCs w:val="21"/>
              </w:rPr>
              <w:t>彦根城夢京橋キャッスルロードで</w:t>
            </w:r>
            <w:r w:rsidR="004A4395">
              <w:rPr>
                <w:rFonts w:ascii="FrankRuehl" w:hAnsi="FrankRuehl" w:cs="FrankRuehl" w:hint="eastAsia"/>
                <w:szCs w:val="21"/>
              </w:rPr>
              <w:t>、</w:t>
            </w:r>
            <w:r w:rsidR="0015708C">
              <w:rPr>
                <w:rFonts w:ascii="FrankRuehl" w:hAnsi="FrankRuehl" w:cs="FrankRuehl" w:hint="eastAsia"/>
                <w:szCs w:val="21"/>
              </w:rPr>
              <w:t>事前に調べたお店でじっくり味わう方、気ままな食べ歩きを楽しむ方、メンバーそれぞれのスタイルで昼食を摂ったあと、ラコリーナ近江八幡でゆっくり</w:t>
            </w:r>
            <w:r w:rsidR="00C8038B">
              <w:rPr>
                <w:rFonts w:ascii="FrankRuehl" w:hAnsi="FrankRuehl" w:cs="FrankRuehl" w:hint="eastAsia"/>
                <w:szCs w:val="21"/>
              </w:rPr>
              <w:t>とした時間を</w:t>
            </w:r>
            <w:r w:rsidR="0015708C">
              <w:rPr>
                <w:rFonts w:ascii="FrankRuehl" w:hAnsi="FrankRuehl" w:cs="FrankRuehl" w:hint="eastAsia"/>
                <w:szCs w:val="21"/>
              </w:rPr>
              <w:t>過ごしました。この地でしか</w:t>
            </w:r>
            <w:r w:rsidR="00E8367B">
              <w:rPr>
                <w:rFonts w:ascii="FrankRuehl" w:hAnsi="FrankRuehl" w:cs="FrankRuehl" w:hint="eastAsia"/>
                <w:szCs w:val="21"/>
              </w:rPr>
              <w:t>味わえ</w:t>
            </w:r>
            <w:r w:rsidR="0015708C">
              <w:rPr>
                <w:rFonts w:ascii="FrankRuehl" w:hAnsi="FrankRuehl" w:cs="FrankRuehl" w:hint="eastAsia"/>
                <w:szCs w:val="21"/>
              </w:rPr>
              <w:t>ない</w:t>
            </w:r>
            <w:r w:rsidR="00C8038B">
              <w:rPr>
                <w:rFonts w:ascii="FrankRuehl" w:hAnsi="FrankRuehl" w:cs="FrankRuehl" w:hint="eastAsia"/>
                <w:szCs w:val="21"/>
              </w:rPr>
              <w:t>できたてのバウムクーヘンや</w:t>
            </w:r>
            <w:r w:rsidR="004A4395">
              <w:rPr>
                <w:rFonts w:ascii="FrankRuehl" w:hAnsi="FrankRuehl" w:cs="FrankRuehl" w:hint="eastAsia"/>
                <w:szCs w:val="21"/>
              </w:rPr>
              <w:t>バウムサンド</w:t>
            </w:r>
            <w:r w:rsidR="00C8038B">
              <w:rPr>
                <w:rFonts w:ascii="FrankRuehl" w:hAnsi="FrankRuehl" w:cs="FrankRuehl" w:hint="eastAsia"/>
                <w:szCs w:val="21"/>
              </w:rPr>
              <w:t>を手に入れたり、生どら焼きやライスコロッケを頬張ったり、ラコリーナ（イタリア語で「丘」）をのんびり歩いたりと、秋の一日を満喫しました。</w:t>
            </w:r>
          </w:p>
          <w:p w14:paraId="2AD0EAAF" w14:textId="64B26424" w:rsidR="000046DB" w:rsidRDefault="00517045" w:rsidP="000E267E">
            <w:pPr>
              <w:ind w:leftChars="100" w:left="420" w:hangingChars="100" w:hanging="210"/>
              <w:rPr>
                <w:rFonts w:ascii="FrankRuehl" w:hAnsi="FrankRuehl" w:cs="FrankRuehl"/>
                <w:szCs w:val="21"/>
              </w:rPr>
            </w:pPr>
            <w:r w:rsidRPr="00517045">
              <w:rPr>
                <w:rFonts w:ascii="FrankRuehl" w:hAnsi="FrankRuehl" w:cs="FrankRuehl"/>
                <w:noProof/>
                <w:szCs w:val="21"/>
              </w:rPr>
              <w:drawing>
                <wp:inline distT="0" distB="0" distL="0" distR="0" wp14:anchorId="5930CA32" wp14:editId="78E27AA3">
                  <wp:extent cx="1266825" cy="949486"/>
                  <wp:effectExtent l="0" t="0" r="0" b="3175"/>
                  <wp:docPr id="24" name="図 24" descr="C:\Users\NEC-PCuser\Documents\彦根、近江八幡2019年11月28日\PB19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C-PCuser\Documents\彦根、近江八幡2019年11月28日\PB1902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648" cy="952351"/>
                          </a:xfrm>
                          <a:prstGeom prst="rect">
                            <a:avLst/>
                          </a:prstGeom>
                          <a:ln>
                            <a:noFill/>
                          </a:ln>
                          <a:effectLst>
                            <a:softEdge rad="112500"/>
                          </a:effectLst>
                        </pic:spPr>
                      </pic:pic>
                    </a:graphicData>
                  </a:graphic>
                </wp:inline>
              </w:drawing>
            </w:r>
            <w:r w:rsidRPr="00517045">
              <w:rPr>
                <w:rFonts w:ascii="FrankRuehl" w:hAnsi="FrankRuehl" w:cs="FrankRuehl"/>
                <w:noProof/>
                <w:szCs w:val="21"/>
              </w:rPr>
              <w:drawing>
                <wp:inline distT="0" distB="0" distL="0" distR="0" wp14:anchorId="3DB1AF30" wp14:editId="476ECAA0">
                  <wp:extent cx="1295400" cy="970902"/>
                  <wp:effectExtent l="0" t="0" r="0" b="1270"/>
                  <wp:docPr id="25" name="図 25" descr="C:\Users\NEC-PCuser\Documents\彦根、近江八幡2019年11月28日\PB190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C-PCuser\Documents\彦根、近江八幡2019年11月28日\PB1902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719" cy="977137"/>
                          </a:xfrm>
                          <a:prstGeom prst="rect">
                            <a:avLst/>
                          </a:prstGeom>
                          <a:ln>
                            <a:noFill/>
                          </a:ln>
                          <a:effectLst>
                            <a:softEdge rad="112500"/>
                          </a:effectLst>
                        </pic:spPr>
                      </pic:pic>
                    </a:graphicData>
                  </a:graphic>
                </wp:inline>
              </w:drawing>
            </w:r>
            <w:r w:rsidR="008D5741" w:rsidRPr="008D5741">
              <w:rPr>
                <w:rFonts w:ascii="FrankRuehl" w:hAnsi="FrankRuehl" w:cs="FrankRuehl"/>
                <w:noProof/>
                <w:szCs w:val="21"/>
              </w:rPr>
              <w:drawing>
                <wp:inline distT="0" distB="0" distL="0" distR="0" wp14:anchorId="2B4ACA11" wp14:editId="761A79BE">
                  <wp:extent cx="1285875" cy="964784"/>
                  <wp:effectExtent l="0" t="0" r="0" b="6985"/>
                  <wp:docPr id="26" name="図 26" descr="C:\Users\NEC-PCuser\Documents\彦根、近江八幡2019年11月28日\PB26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C-PCuser\Documents\彦根、近江八幡2019年11月28日\PB2606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656" cy="972123"/>
                          </a:xfrm>
                          <a:prstGeom prst="rect">
                            <a:avLst/>
                          </a:prstGeom>
                          <a:ln>
                            <a:noFill/>
                          </a:ln>
                          <a:effectLst>
                            <a:softEdge rad="112500"/>
                          </a:effectLst>
                        </pic:spPr>
                      </pic:pic>
                    </a:graphicData>
                  </a:graphic>
                </wp:inline>
              </w:drawing>
            </w:r>
            <w:r w:rsidR="00822EBA" w:rsidRPr="00822EBA">
              <w:rPr>
                <w:rFonts w:ascii="FrankRuehl" w:hAnsi="FrankRuehl" w:cs="FrankRuehl"/>
                <w:noProof/>
                <w:szCs w:val="21"/>
              </w:rPr>
              <w:drawing>
                <wp:inline distT="0" distB="0" distL="0" distR="0" wp14:anchorId="0F9A04C7" wp14:editId="70384E0B">
                  <wp:extent cx="1232688" cy="923898"/>
                  <wp:effectExtent l="0" t="0" r="5715" b="0"/>
                  <wp:docPr id="28" name="図 28" descr="C:\Users\NEC-PCuser\Documents\彦根、近江八幡2019年11月28日\PB19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C-PCuser\Documents\彦根、近江八幡2019年11月28日\PB1902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242108" cy="930959"/>
                          </a:xfrm>
                          <a:prstGeom prst="rect">
                            <a:avLst/>
                          </a:prstGeom>
                          <a:ln>
                            <a:noFill/>
                          </a:ln>
                          <a:effectLst>
                            <a:softEdge rad="112500"/>
                          </a:effectLst>
                        </pic:spPr>
                      </pic:pic>
                    </a:graphicData>
                  </a:graphic>
                </wp:inline>
              </w:drawing>
            </w:r>
            <w:r w:rsidR="00822EBA" w:rsidRPr="00822EBA">
              <w:rPr>
                <w:rFonts w:ascii="FrankRuehl" w:hAnsi="FrankRuehl" w:cs="FrankRuehl"/>
                <w:noProof/>
                <w:szCs w:val="21"/>
              </w:rPr>
              <w:drawing>
                <wp:inline distT="0" distB="0" distL="0" distR="0" wp14:anchorId="346BA4E3" wp14:editId="725DC449">
                  <wp:extent cx="1371064" cy="1028700"/>
                  <wp:effectExtent l="0" t="0" r="635" b="0"/>
                  <wp:docPr id="29" name="図 29" descr="C:\Users\NEC-PCuser\Documents\彦根、近江八幡2019年11月28日\PB26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C-PCuser\Documents\彦根、近江八幡2019年11月28日\PB2606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1943" cy="1044365"/>
                          </a:xfrm>
                          <a:prstGeom prst="rect">
                            <a:avLst/>
                          </a:prstGeom>
                          <a:ln>
                            <a:noFill/>
                          </a:ln>
                          <a:effectLst>
                            <a:softEdge rad="112500"/>
                          </a:effectLst>
                        </pic:spPr>
                      </pic:pic>
                    </a:graphicData>
                  </a:graphic>
                </wp:inline>
              </w:drawing>
            </w:r>
          </w:p>
          <w:p w14:paraId="7F36E4FF" w14:textId="08D21A9A" w:rsidR="00C8038B" w:rsidRDefault="00AB255D" w:rsidP="000E267E">
            <w:pPr>
              <w:ind w:leftChars="100" w:left="420" w:hangingChars="100" w:hanging="210"/>
              <w:rPr>
                <w:rFonts w:ascii="FrankRuehl" w:hAnsi="FrankRuehl" w:cs="FrankRuehl"/>
                <w:szCs w:val="21"/>
              </w:rPr>
            </w:pPr>
            <w:r w:rsidRPr="00AB255D">
              <w:rPr>
                <w:rFonts w:ascii="FrankRuehl" w:hAnsi="FrankRuehl" w:cs="FrankRuehl"/>
                <w:noProof/>
                <w:szCs w:val="21"/>
              </w:rPr>
              <w:drawing>
                <wp:inline distT="0" distB="0" distL="0" distR="0" wp14:anchorId="569E0A63" wp14:editId="581A7ADC">
                  <wp:extent cx="1400175" cy="1049427"/>
                  <wp:effectExtent l="0" t="0" r="0" b="0"/>
                  <wp:docPr id="30" name="図 30" descr="C:\Users\NEC-PCuser\Documents\彦根、近江八幡2019年11月28日\PB190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EC-PCuser\Documents\彦根、近江八幡2019年11月28日\PB19026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703" cy="1061815"/>
                          </a:xfrm>
                          <a:prstGeom prst="rect">
                            <a:avLst/>
                          </a:prstGeom>
                          <a:ln>
                            <a:noFill/>
                          </a:ln>
                          <a:effectLst>
                            <a:softEdge rad="112500"/>
                          </a:effectLst>
                        </pic:spPr>
                      </pic:pic>
                    </a:graphicData>
                  </a:graphic>
                </wp:inline>
              </w:drawing>
            </w:r>
            <w:r w:rsidR="00F72DED" w:rsidRPr="00F72DED">
              <w:rPr>
                <w:rFonts w:ascii="FrankRuehl" w:hAnsi="FrankRuehl" w:cs="FrankRuehl"/>
                <w:noProof/>
                <w:szCs w:val="21"/>
              </w:rPr>
              <w:drawing>
                <wp:inline distT="0" distB="0" distL="0" distR="0" wp14:anchorId="7771033B" wp14:editId="53C11A66">
                  <wp:extent cx="1343025" cy="1006596"/>
                  <wp:effectExtent l="0" t="0" r="0" b="3175"/>
                  <wp:docPr id="31" name="図 31" descr="C:\Users\NEC-PCuser\Documents\彦根、近江八幡2019年11月28日\PB19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EC-PCuser\Documents\彦根、近江八幡2019年11月28日\PB19026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7416" cy="1009887"/>
                          </a:xfrm>
                          <a:prstGeom prst="rect">
                            <a:avLst/>
                          </a:prstGeom>
                          <a:ln>
                            <a:noFill/>
                          </a:ln>
                          <a:effectLst>
                            <a:softEdge rad="112500"/>
                          </a:effectLst>
                        </pic:spPr>
                      </pic:pic>
                    </a:graphicData>
                  </a:graphic>
                </wp:inline>
              </w:drawing>
            </w:r>
            <w:r w:rsidR="00B42FB3" w:rsidRPr="00B42FB3">
              <w:rPr>
                <w:rFonts w:ascii="FrankRuehl" w:hAnsi="FrankRuehl" w:cs="FrankRuehl"/>
                <w:noProof/>
                <w:szCs w:val="21"/>
              </w:rPr>
              <w:drawing>
                <wp:inline distT="0" distB="0" distL="0" distR="0" wp14:anchorId="3AF5D4FF" wp14:editId="34F5A533">
                  <wp:extent cx="856677" cy="1143000"/>
                  <wp:effectExtent l="0" t="0" r="635" b="0"/>
                  <wp:docPr id="32" name="図 32" descr="C:\Users\NEC-PCuser\Documents\彦根、近江八幡2019年11月28日\PB190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EC-PCuser\Documents\彦根、近江八幡2019年11月28日\PB19028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868847" cy="1159237"/>
                          </a:xfrm>
                          <a:prstGeom prst="rect">
                            <a:avLst/>
                          </a:prstGeom>
                          <a:ln>
                            <a:noFill/>
                          </a:ln>
                          <a:effectLst>
                            <a:softEdge rad="112500"/>
                          </a:effectLst>
                        </pic:spPr>
                      </pic:pic>
                    </a:graphicData>
                  </a:graphic>
                </wp:inline>
              </w:drawing>
            </w:r>
            <w:r w:rsidR="00B42FB3" w:rsidRPr="00B42FB3">
              <w:rPr>
                <w:rFonts w:ascii="FrankRuehl" w:hAnsi="FrankRuehl" w:cs="FrankRuehl"/>
                <w:noProof/>
                <w:szCs w:val="21"/>
              </w:rPr>
              <w:drawing>
                <wp:inline distT="0" distB="0" distL="0" distR="0" wp14:anchorId="1278B73E" wp14:editId="21E56E2E">
                  <wp:extent cx="1308974" cy="981075"/>
                  <wp:effectExtent l="0" t="0" r="5715" b="0"/>
                  <wp:docPr id="33" name="図 33" descr="C:\Users\NEC-PCuser\Documents\彦根、近江八幡2019年11月28日\PB190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EC-PCuser\Documents\彦根、近江八幡2019年11月28日\PB19028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2485" cy="983706"/>
                          </a:xfrm>
                          <a:prstGeom prst="rect">
                            <a:avLst/>
                          </a:prstGeom>
                          <a:ln>
                            <a:noFill/>
                          </a:ln>
                          <a:effectLst>
                            <a:softEdge rad="112500"/>
                          </a:effectLst>
                        </pic:spPr>
                      </pic:pic>
                    </a:graphicData>
                  </a:graphic>
                </wp:inline>
              </w:drawing>
            </w:r>
            <w:r w:rsidR="00CA0434" w:rsidRPr="00CA0434">
              <w:rPr>
                <w:rFonts w:ascii="FrankRuehl" w:hAnsi="FrankRuehl" w:cs="FrankRuehl"/>
                <w:noProof/>
                <w:szCs w:val="21"/>
              </w:rPr>
              <w:drawing>
                <wp:inline distT="0" distB="0" distL="0" distR="0" wp14:anchorId="3C9AC332" wp14:editId="1E863824">
                  <wp:extent cx="1409700" cy="1056567"/>
                  <wp:effectExtent l="0" t="0" r="0" b="0"/>
                  <wp:docPr id="37" name="図 37" descr="C:\Users\NEC-PCuser\Documents\彦根、近江八幡2019年11月28日\PB190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EC-PCuser\Documents\彦根、近江八幡2019年11月28日\PB19027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6651" cy="1061777"/>
                          </a:xfrm>
                          <a:prstGeom prst="rect">
                            <a:avLst/>
                          </a:prstGeom>
                          <a:ln>
                            <a:noFill/>
                          </a:ln>
                          <a:effectLst>
                            <a:softEdge rad="112500"/>
                          </a:effectLst>
                        </pic:spPr>
                      </pic:pic>
                    </a:graphicData>
                  </a:graphic>
                </wp:inline>
              </w:drawing>
            </w:r>
          </w:p>
          <w:p w14:paraId="5804ED80" w14:textId="1C22B4A1" w:rsidR="003A197D" w:rsidRDefault="00A148E6" w:rsidP="00A148E6">
            <w:pPr>
              <w:ind w:leftChars="100" w:left="420" w:hangingChars="100" w:hanging="210"/>
              <w:rPr>
                <w:rFonts w:ascii="FrankRuehl" w:hAnsi="FrankRuehl" w:cs="FrankRuehl"/>
                <w:sz w:val="16"/>
                <w:szCs w:val="16"/>
              </w:rPr>
            </w:pPr>
            <w:r>
              <w:rPr>
                <w:rFonts w:ascii="FrankRuehl" w:hAnsi="FrankRuehl" w:cs="FrankRuehl" w:hint="eastAsia"/>
                <w:szCs w:val="21"/>
              </w:rPr>
              <w:t>○今月</w:t>
            </w:r>
            <w:r w:rsidR="003A197D">
              <w:rPr>
                <w:rFonts w:ascii="FrankRuehl" w:hAnsi="FrankRuehl" w:cs="FrankRuehl" w:hint="eastAsia"/>
                <w:szCs w:val="21"/>
              </w:rPr>
              <w:t>も、地域の催しや行事に</w:t>
            </w:r>
            <w:r>
              <w:rPr>
                <w:rFonts w:ascii="FrankRuehl" w:hAnsi="FrankRuehl" w:cs="FrankRuehl" w:hint="eastAsia"/>
                <w:szCs w:val="21"/>
              </w:rPr>
              <w:t>積極的に参加しました。京都市梅小路公園で開催された第</w:t>
            </w:r>
            <w:r w:rsidRPr="00A148E6">
              <w:rPr>
                <w:rFonts w:asciiTheme="minorEastAsia" w:hAnsiTheme="minorEastAsia" w:cs="FrankRuehl" w:hint="eastAsia"/>
                <w:szCs w:val="21"/>
              </w:rPr>
              <w:t>29</w:t>
            </w:r>
            <w:r>
              <w:rPr>
                <w:rFonts w:ascii="FrankRuehl" w:hAnsi="FrankRuehl" w:cs="FrankRuehl" w:hint="eastAsia"/>
                <w:szCs w:val="21"/>
              </w:rPr>
              <w:t>回下京区ふ</w:t>
            </w:r>
            <w:r w:rsidR="00D4670A">
              <w:rPr>
                <w:rFonts w:ascii="FrankRuehl" w:hAnsi="FrankRuehl" w:cs="FrankRuehl" w:hint="eastAsia"/>
                <w:szCs w:val="21"/>
              </w:rPr>
              <w:t>れ愛</w:t>
            </w:r>
            <w:r>
              <w:rPr>
                <w:rFonts w:ascii="FrankRuehl" w:hAnsi="FrankRuehl" w:cs="FrankRuehl" w:hint="eastAsia"/>
                <w:szCs w:val="21"/>
              </w:rPr>
              <w:t>広場に参加し、出店時間が短かかったにも関わらず、今年いちばんの売り上げを達成しました。</w:t>
            </w:r>
            <w:r w:rsidRPr="00A148E6">
              <w:rPr>
                <w:rFonts w:ascii="FrankRuehl" w:hAnsi="FrankRuehl" w:cs="FrankRuehl" w:hint="eastAsia"/>
                <w:sz w:val="16"/>
                <w:szCs w:val="16"/>
              </w:rPr>
              <w:t>(11.10</w:t>
            </w:r>
            <w:r w:rsidRPr="00A148E6">
              <w:rPr>
                <w:rFonts w:ascii="FrankRuehl" w:hAnsi="FrankRuehl" w:cs="FrankRuehl"/>
                <w:sz w:val="16"/>
                <w:szCs w:val="16"/>
              </w:rPr>
              <w:t>)</w:t>
            </w:r>
          </w:p>
          <w:p w14:paraId="6A4CBD07" w14:textId="32E3ECFB" w:rsidR="00A148E6" w:rsidRPr="00A148E6" w:rsidRDefault="00A148E6" w:rsidP="00A148E6">
            <w:pPr>
              <w:ind w:leftChars="100" w:left="370" w:hangingChars="100" w:hanging="160"/>
              <w:rPr>
                <w:rFonts w:asciiTheme="minorEastAsia" w:hAnsiTheme="minorEastAsia" w:cs="FrankRuehl"/>
                <w:szCs w:val="21"/>
              </w:rPr>
            </w:pPr>
            <w:r>
              <w:rPr>
                <w:rFonts w:ascii="FrankRuehl" w:hAnsi="FrankRuehl" w:cs="FrankRuehl" w:hint="eastAsia"/>
                <w:sz w:val="16"/>
                <w:szCs w:val="16"/>
              </w:rPr>
              <w:t xml:space="preserve">　</w:t>
            </w:r>
            <w:r w:rsidRPr="00A148E6">
              <w:rPr>
                <w:rFonts w:asciiTheme="minorEastAsia" w:hAnsiTheme="minorEastAsia" w:cs="FrankRuehl" w:hint="eastAsia"/>
                <w:szCs w:val="21"/>
              </w:rPr>
              <w:t>また、一般財団法人京都精神保健福祉協会主催のこころの健康づくり大会京都2019(於　ハートピア京都)</w:t>
            </w:r>
          </w:p>
          <w:p w14:paraId="33F8AD2C" w14:textId="481D6D17" w:rsidR="00832DEA" w:rsidRDefault="00A148E6" w:rsidP="000E267E">
            <w:pPr>
              <w:ind w:leftChars="100" w:left="420" w:hangingChars="100" w:hanging="210"/>
              <w:rPr>
                <w:rFonts w:ascii="FrankRuehl" w:hAnsi="FrankRuehl" w:cs="FrankRuehl"/>
                <w:sz w:val="16"/>
                <w:szCs w:val="16"/>
              </w:rPr>
            </w:pPr>
            <w:r>
              <w:rPr>
                <w:rFonts w:ascii="FrankRuehl" w:hAnsi="FrankRuehl" w:cs="FrankRuehl" w:hint="eastAsia"/>
                <w:szCs w:val="21"/>
              </w:rPr>
              <w:t xml:space="preserve">　に参加し、メンバー</w:t>
            </w:r>
            <w:r w:rsidR="00AB255D">
              <w:rPr>
                <w:rFonts w:ascii="FrankRuehl" w:hAnsi="FrankRuehl" w:cs="FrankRuehl" w:hint="eastAsia"/>
                <w:szCs w:val="21"/>
              </w:rPr>
              <w:t>が</w:t>
            </w:r>
            <w:r>
              <w:rPr>
                <w:rFonts w:ascii="FrankRuehl" w:hAnsi="FrankRuehl" w:cs="FrankRuehl" w:hint="eastAsia"/>
                <w:szCs w:val="21"/>
              </w:rPr>
              <w:t>私たちの事業所の活動について発表するとともに、出店も行いました。</w:t>
            </w:r>
            <w:r>
              <w:rPr>
                <w:rFonts w:ascii="FrankRuehl" w:hAnsi="FrankRuehl" w:cs="FrankRuehl" w:hint="eastAsia"/>
                <w:sz w:val="16"/>
                <w:szCs w:val="16"/>
              </w:rPr>
              <w:t>(</w:t>
            </w:r>
            <w:r w:rsidRPr="00A148E6">
              <w:rPr>
                <w:rFonts w:ascii="FrankRuehl" w:hAnsi="FrankRuehl" w:cs="FrankRuehl"/>
                <w:sz w:val="16"/>
                <w:szCs w:val="16"/>
              </w:rPr>
              <w:t>11.29</w:t>
            </w:r>
            <w:r>
              <w:rPr>
                <w:rFonts w:ascii="FrankRuehl" w:hAnsi="FrankRuehl" w:cs="FrankRuehl"/>
                <w:sz w:val="16"/>
                <w:szCs w:val="16"/>
              </w:rPr>
              <w:t>)</w:t>
            </w:r>
          </w:p>
          <w:p w14:paraId="382074AD" w14:textId="4D264D51" w:rsidR="00EE294E" w:rsidRPr="00E152F3" w:rsidRDefault="00711E3F" w:rsidP="00D4670A">
            <w:pPr>
              <w:ind w:leftChars="100" w:left="370" w:hangingChars="100" w:hanging="160"/>
              <w:rPr>
                <w:rFonts w:ascii="FrankRuehl" w:hAnsi="FrankRuehl" w:cs="FrankRuehl"/>
                <w:sz w:val="16"/>
                <w:szCs w:val="16"/>
              </w:rPr>
            </w:pPr>
            <w:r w:rsidRPr="00711E3F">
              <w:rPr>
                <w:rFonts w:ascii="FrankRuehl" w:hAnsi="FrankRuehl" w:cs="FrankRuehl"/>
                <w:noProof/>
                <w:sz w:val="16"/>
                <w:szCs w:val="16"/>
              </w:rPr>
              <w:drawing>
                <wp:inline distT="0" distB="0" distL="0" distR="0" wp14:anchorId="33B9FBA5" wp14:editId="018910D8">
                  <wp:extent cx="1304202" cy="978535"/>
                  <wp:effectExtent l="0" t="0" r="0" b="0"/>
                  <wp:docPr id="21" name="図 21" descr="C:\Users\NEC-PCuser\Documents\ふれあい広場（2019年11月10日）\PB090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C-PCuser\Documents\ふれあい広場（2019年11月10日）\PB09063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8128" cy="1026498"/>
                          </a:xfrm>
                          <a:prstGeom prst="rect">
                            <a:avLst/>
                          </a:prstGeom>
                          <a:ln>
                            <a:noFill/>
                          </a:ln>
                          <a:effectLst>
                            <a:softEdge rad="112500"/>
                          </a:effectLst>
                        </pic:spPr>
                      </pic:pic>
                    </a:graphicData>
                  </a:graphic>
                </wp:inline>
              </w:drawing>
            </w:r>
            <w:r w:rsidRPr="00711E3F">
              <w:rPr>
                <w:rFonts w:ascii="FrankRuehl" w:hAnsi="FrankRuehl" w:cs="FrankRuehl"/>
                <w:noProof/>
                <w:sz w:val="16"/>
                <w:szCs w:val="16"/>
              </w:rPr>
              <w:drawing>
                <wp:inline distT="0" distB="0" distL="0" distR="0" wp14:anchorId="1BBC7F03" wp14:editId="677BEF35">
                  <wp:extent cx="1309975" cy="982866"/>
                  <wp:effectExtent l="0" t="0" r="5080" b="8255"/>
                  <wp:docPr id="22" name="図 22" descr="C:\Users\NEC-PCuser\Documents\ふれあい広場（2019年11月10日）\PB090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Cuser\Documents\ふれあい広場（2019年11月10日）\PB09063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0103" cy="1020477"/>
                          </a:xfrm>
                          <a:prstGeom prst="rect">
                            <a:avLst/>
                          </a:prstGeom>
                          <a:ln>
                            <a:noFill/>
                          </a:ln>
                          <a:effectLst>
                            <a:softEdge rad="112500"/>
                          </a:effectLst>
                        </pic:spPr>
                      </pic:pic>
                    </a:graphicData>
                  </a:graphic>
                </wp:inline>
              </w:drawing>
            </w:r>
            <w:r w:rsidRPr="00711E3F">
              <w:rPr>
                <w:rFonts w:ascii="FrankRuehl" w:hAnsi="FrankRuehl" w:cs="FrankRuehl"/>
                <w:noProof/>
                <w:sz w:val="16"/>
                <w:szCs w:val="16"/>
              </w:rPr>
              <w:drawing>
                <wp:inline distT="0" distB="0" distL="0" distR="0" wp14:anchorId="25908AA7" wp14:editId="4D23702A">
                  <wp:extent cx="1304925" cy="979076"/>
                  <wp:effectExtent l="0" t="0" r="0" b="0"/>
                  <wp:docPr id="23" name="図 23" descr="C:\Users\NEC-PCuser\Documents\ふれあい広場（2019年11月10日）\PB090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Documents\ふれあい広場（2019年11月10日）\PB09063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5287" cy="994353"/>
                          </a:xfrm>
                          <a:prstGeom prst="rect">
                            <a:avLst/>
                          </a:prstGeom>
                          <a:ln>
                            <a:noFill/>
                          </a:ln>
                          <a:effectLst>
                            <a:softEdge rad="112500"/>
                          </a:effectLst>
                        </pic:spPr>
                      </pic:pic>
                    </a:graphicData>
                  </a:graphic>
                </wp:inline>
              </w:drawing>
            </w:r>
            <w:r w:rsidR="00CD4621">
              <w:rPr>
                <w:noProof/>
              </w:rPr>
              <w:drawing>
                <wp:inline distT="0" distB="0" distL="0" distR="0" wp14:anchorId="3257B498" wp14:editId="7C775BB4">
                  <wp:extent cx="1253364" cy="940435"/>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6675" cy="972932"/>
                          </a:xfrm>
                          <a:prstGeom prst="rect">
                            <a:avLst/>
                          </a:prstGeom>
                          <a:ln>
                            <a:noFill/>
                          </a:ln>
                          <a:effectLst>
                            <a:softEdge rad="112500"/>
                          </a:effectLst>
                        </pic:spPr>
                      </pic:pic>
                    </a:graphicData>
                  </a:graphic>
                </wp:inline>
              </w:drawing>
            </w:r>
            <w:r w:rsidR="00CD4621">
              <w:rPr>
                <w:noProof/>
              </w:rPr>
              <w:drawing>
                <wp:inline distT="0" distB="0" distL="0" distR="0" wp14:anchorId="602FE37F" wp14:editId="27C35C93">
                  <wp:extent cx="1244055" cy="933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1022" cy="953684"/>
                          </a:xfrm>
                          <a:prstGeom prst="rect">
                            <a:avLst/>
                          </a:prstGeom>
                          <a:ln>
                            <a:noFill/>
                          </a:ln>
                          <a:effectLst>
                            <a:softEdge rad="112500"/>
                          </a:effectLst>
                        </pic:spPr>
                      </pic:pic>
                    </a:graphicData>
                  </a:graphic>
                </wp:inline>
              </w:drawing>
            </w:r>
          </w:p>
        </w:tc>
      </w:tr>
      <w:tr w:rsidR="008D5741" w:rsidRPr="00A46550" w14:paraId="013902A0" w14:textId="5825DBFD" w:rsidTr="004922D1">
        <w:tc>
          <w:tcPr>
            <w:tcW w:w="10637" w:type="dxa"/>
          </w:tcPr>
          <w:p w14:paraId="7F826ECC" w14:textId="0C1C070E" w:rsidR="004922D1" w:rsidRPr="00E4178B" w:rsidRDefault="004922D1" w:rsidP="00771476">
            <w:pPr>
              <w:rPr>
                <w:rFonts w:ascii="FrankRuehl" w:hAnsi="FrankRuehl" w:cs="FrankRuehl"/>
                <w:color w:val="CC0000"/>
              </w:rPr>
            </w:pPr>
            <w:r w:rsidRPr="00E4178B">
              <w:rPr>
                <w:rFonts w:ascii="FrankRuehl" w:hAnsi="FrankRuehl" w:cs="FrankRuehl" w:hint="eastAsia"/>
                <w:color w:val="CC0000"/>
              </w:rPr>
              <w:t>Health</w:t>
            </w:r>
            <w:r w:rsidRPr="00E4178B">
              <w:rPr>
                <w:rFonts w:ascii="FrankRuehl" w:hAnsi="FrankRuehl" w:cs="FrankRuehl" w:hint="eastAsia"/>
                <w:color w:val="CC0000"/>
              </w:rPr>
              <w:t>：</w:t>
            </w:r>
            <w:r w:rsidRPr="00E4178B">
              <w:rPr>
                <w:rFonts w:ascii="FrankRuehl" w:hAnsi="FrankRuehl" w:cs="FrankRuehl" w:hint="eastAsia"/>
                <w:b/>
                <w:color w:val="CC0000"/>
              </w:rPr>
              <w:t>こころとからだの健康のために</w:t>
            </w:r>
          </w:p>
          <w:p w14:paraId="254A7EE9" w14:textId="20F21A7F" w:rsidR="004922D1" w:rsidRPr="003529AF" w:rsidRDefault="00AE3954" w:rsidP="007D5855">
            <w:pPr>
              <w:ind w:leftChars="50" w:left="630" w:hangingChars="250" w:hanging="525"/>
              <w:rPr>
                <w:rFonts w:ascii="FrankRuehl" w:hAnsi="FrankRuehl" w:cs="FrankRuehl"/>
                <w:sz w:val="16"/>
                <w:szCs w:val="16"/>
              </w:rPr>
            </w:pPr>
            <w:r>
              <w:rPr>
                <w:rFonts w:ascii="FrankRuehl" w:hAnsi="FrankRuehl" w:cs="FrankRuehl" w:hint="eastAsia"/>
              </w:rPr>
              <w:t>○今月も、「やさしいヨガ」を行い</w:t>
            </w:r>
            <w:r w:rsidR="004922D1" w:rsidRPr="003529AF">
              <w:rPr>
                <w:rFonts w:ascii="FrankRuehl" w:hAnsi="FrankRuehl" w:cs="FrankRuehl" w:hint="eastAsia"/>
                <w:sz w:val="16"/>
                <w:szCs w:val="16"/>
              </w:rPr>
              <w:t>(</w:t>
            </w:r>
            <w:r w:rsidR="00BC6854">
              <w:rPr>
                <w:rFonts w:ascii="FrankRuehl" w:hAnsi="FrankRuehl" w:cs="FrankRuehl" w:hint="eastAsia"/>
                <w:sz w:val="16"/>
                <w:szCs w:val="16"/>
              </w:rPr>
              <w:t>11.19</w:t>
            </w:r>
            <w:r w:rsidR="004922D1" w:rsidRPr="003529AF">
              <w:rPr>
                <w:rFonts w:ascii="FrankRuehl" w:hAnsi="FrankRuehl" w:cs="FrankRuehl"/>
                <w:sz w:val="16"/>
                <w:szCs w:val="16"/>
              </w:rPr>
              <w:t>)</w:t>
            </w:r>
            <w:r>
              <w:rPr>
                <w:rFonts w:ascii="FrankRuehl" w:hAnsi="FrankRuehl" w:cs="FrankRuehl" w:hint="eastAsia"/>
                <w:sz w:val="16"/>
                <w:szCs w:val="16"/>
              </w:rPr>
              <w:t>、</w:t>
            </w:r>
            <w:r w:rsidR="009A22B4" w:rsidRPr="009A22B4">
              <w:rPr>
                <w:rFonts w:ascii="FrankRuehl" w:hAnsi="FrankRuehl" w:cs="FrankRuehl" w:hint="eastAsia"/>
                <w:szCs w:val="21"/>
              </w:rPr>
              <w:t>訪問</w:t>
            </w:r>
            <w:r>
              <w:rPr>
                <w:rFonts w:ascii="FrankRuehl" w:hAnsi="FrankRuehl" w:cs="FrankRuehl" w:hint="eastAsia"/>
              </w:rPr>
              <w:t>看護師の方がメンバーと個別面談して下さいました。</w:t>
            </w:r>
            <w:r w:rsidR="00BC6854">
              <w:rPr>
                <w:rFonts w:ascii="FrankRuehl" w:hAnsi="FrankRuehl" w:cs="FrankRuehl" w:hint="eastAsia"/>
                <w:sz w:val="16"/>
                <w:szCs w:val="16"/>
              </w:rPr>
              <w:t>(11.15,11.25</w:t>
            </w:r>
            <w:r w:rsidRPr="003D0CF1">
              <w:rPr>
                <w:rFonts w:ascii="FrankRuehl" w:hAnsi="FrankRuehl" w:cs="FrankRuehl"/>
                <w:sz w:val="16"/>
                <w:szCs w:val="16"/>
              </w:rPr>
              <w:t>)</w:t>
            </w:r>
          </w:p>
          <w:p w14:paraId="33453618" w14:textId="034A549E" w:rsidR="005036B9" w:rsidRPr="00AE3954" w:rsidRDefault="004922D1" w:rsidP="00AE3954">
            <w:pPr>
              <w:ind w:leftChars="50" w:left="210" w:hangingChars="50" w:hanging="105"/>
              <w:rPr>
                <w:rFonts w:ascii="FrankRuehl" w:hAnsi="FrankRuehl" w:cs="FrankRuehl"/>
              </w:rPr>
            </w:pPr>
            <w:r>
              <w:rPr>
                <w:rFonts w:ascii="FrankRuehl" w:hAnsi="FrankRuehl" w:cs="FrankRuehl" w:hint="eastAsia"/>
              </w:rPr>
              <w:t>○</w:t>
            </w:r>
            <w:r>
              <w:rPr>
                <w:rFonts w:ascii="FrankRuehl" w:hAnsi="FrankRuehl" w:cs="FrankRuehl" w:hint="eastAsia"/>
              </w:rPr>
              <w:t>SFA</w:t>
            </w:r>
            <w:r>
              <w:rPr>
                <w:rFonts w:ascii="FrankRuehl" w:hAnsi="FrankRuehl" w:cs="FrankRuehl" w:hint="eastAsia"/>
              </w:rPr>
              <w:t>（</w:t>
            </w:r>
            <w:r w:rsidR="007D5855">
              <w:rPr>
                <w:rFonts w:ascii="FrankRuehl" w:hAnsi="FrankRuehl" w:cs="FrankRuehl" w:hint="eastAsia"/>
              </w:rPr>
              <w:t>社会生活力）では、</w:t>
            </w:r>
            <w:r w:rsidR="00BC6854">
              <w:rPr>
                <w:rFonts w:ascii="FrankRuehl" w:hAnsi="FrankRuehl" w:cs="FrankRuehl" w:hint="eastAsia"/>
              </w:rPr>
              <w:t>最新理論に即してメンタルヘルスについて学び、</w:t>
            </w:r>
            <w:r w:rsidR="00AE3954">
              <w:rPr>
                <w:rFonts w:ascii="FrankRuehl" w:hAnsi="FrankRuehl" w:cs="FrankRuehl" w:hint="eastAsia"/>
              </w:rPr>
              <w:t>健康管理（セルフメディケーション）について学び合い</w:t>
            </w:r>
            <w:r w:rsidR="001F4EBD">
              <w:rPr>
                <w:rFonts w:ascii="FrankRuehl" w:hAnsi="FrankRuehl" w:cs="FrankRuehl" w:hint="eastAsia"/>
              </w:rPr>
              <w:t>ました</w:t>
            </w:r>
            <w:r w:rsidR="00BC6854">
              <w:rPr>
                <w:rFonts w:ascii="FrankRuehl" w:hAnsi="FrankRuehl" w:cs="FrankRuehl" w:hint="eastAsia"/>
              </w:rPr>
              <w:t>（糖尿病、高血圧など）</w:t>
            </w:r>
            <w:r w:rsidR="001F4EBD">
              <w:rPr>
                <w:rFonts w:ascii="FrankRuehl" w:hAnsi="FrankRuehl" w:cs="FrankRuehl" w:hint="eastAsia"/>
              </w:rPr>
              <w:t>。</w:t>
            </w:r>
            <w:r w:rsidRPr="003D0CF1">
              <w:rPr>
                <w:rFonts w:ascii="FrankRuehl" w:hAnsi="FrankRuehl" w:cs="FrankRuehl" w:hint="eastAsia"/>
                <w:sz w:val="16"/>
                <w:szCs w:val="16"/>
              </w:rPr>
              <w:t>(</w:t>
            </w:r>
            <w:r w:rsidR="00BC6854">
              <w:rPr>
                <w:rFonts w:ascii="FrankRuehl" w:hAnsi="FrankRuehl" w:cs="FrankRuehl"/>
                <w:sz w:val="16"/>
                <w:szCs w:val="16"/>
              </w:rPr>
              <w:t>11.7,11.12,11.21</w:t>
            </w:r>
            <w:r w:rsidRPr="003D0CF1">
              <w:rPr>
                <w:rFonts w:ascii="FrankRuehl" w:hAnsi="FrankRuehl" w:cs="FrankRuehl" w:hint="eastAsia"/>
                <w:sz w:val="16"/>
                <w:szCs w:val="16"/>
              </w:rPr>
              <w:t>)</w:t>
            </w:r>
          </w:p>
        </w:tc>
      </w:tr>
      <w:tr w:rsidR="008D5741" w14:paraId="6A4BF302" w14:textId="13D9DB03" w:rsidTr="00791BDC">
        <w:trPr>
          <w:trHeight w:val="1446"/>
        </w:trPr>
        <w:tc>
          <w:tcPr>
            <w:tcW w:w="10637" w:type="dxa"/>
          </w:tcPr>
          <w:p w14:paraId="3809C0D5" w14:textId="75851951" w:rsidR="001E67EF" w:rsidRPr="00E4178B" w:rsidRDefault="004922D1" w:rsidP="00771476">
            <w:pPr>
              <w:rPr>
                <w:rFonts w:ascii="FrankRuehl" w:hAnsi="FrankRuehl" w:cs="FrankRuehl"/>
                <w:b/>
                <w:color w:val="CC0000"/>
              </w:rPr>
            </w:pPr>
            <w:r w:rsidRPr="00E4178B">
              <w:rPr>
                <w:rFonts w:ascii="FrankRuehl" w:hAnsi="FrankRuehl" w:cs="FrankRuehl" w:hint="eastAsia"/>
                <w:color w:val="CC0000"/>
              </w:rPr>
              <w:t>Basic Business Manner</w:t>
            </w:r>
            <w:r w:rsidRPr="00E4178B">
              <w:rPr>
                <w:rFonts w:ascii="FrankRuehl" w:hAnsi="FrankRuehl" w:cs="FrankRuehl" w:hint="eastAsia"/>
                <w:color w:val="CC0000"/>
              </w:rPr>
              <w:t>：</w:t>
            </w:r>
            <w:r w:rsidRPr="00E4178B">
              <w:rPr>
                <w:rFonts w:ascii="FrankRuehl" w:hAnsi="FrankRuehl" w:cs="FrankRuehl" w:hint="eastAsia"/>
                <w:b/>
                <w:color w:val="CC0000"/>
              </w:rPr>
              <w:t>安定して働くために</w:t>
            </w:r>
          </w:p>
          <w:p w14:paraId="03861992" w14:textId="68C377D6" w:rsidR="00404FEA" w:rsidRPr="007725E5" w:rsidRDefault="00D03456" w:rsidP="00DF7073">
            <w:pPr>
              <w:ind w:left="210" w:hangingChars="100" w:hanging="210"/>
              <w:rPr>
                <w:rFonts w:ascii="FrankRuehl" w:hAnsi="FrankRuehl" w:cs="FrankRuehl"/>
                <w:sz w:val="16"/>
                <w:szCs w:val="16"/>
              </w:rPr>
            </w:pPr>
            <w:r>
              <w:rPr>
                <w:rFonts w:ascii="FrankRuehl" w:hAnsi="FrankRuehl" w:cs="FrankRuehl" w:hint="eastAsia"/>
              </w:rPr>
              <w:t>○就労支援プログラムでは</w:t>
            </w:r>
            <w:r w:rsidR="00347267">
              <w:rPr>
                <w:rFonts w:ascii="FrankRuehl" w:hAnsi="FrankRuehl" w:cs="FrankRuehl" w:hint="eastAsia"/>
              </w:rPr>
              <w:t>、</w:t>
            </w:r>
            <w:r w:rsidR="00BC6854">
              <w:rPr>
                <w:rFonts w:ascii="FrankRuehl" w:hAnsi="FrankRuehl" w:cs="FrankRuehl" w:hint="eastAsia"/>
              </w:rPr>
              <w:t>障害者雇用促進法について、</w:t>
            </w:r>
            <w:r w:rsidR="00BC6854" w:rsidRPr="00BC6854">
              <w:rPr>
                <w:rFonts w:asciiTheme="minorEastAsia" w:hAnsiTheme="minorEastAsia" w:cs="FrankRuehl" w:hint="eastAsia"/>
              </w:rPr>
              <w:t>2013</w:t>
            </w:r>
            <w:r w:rsidR="00BC6854" w:rsidRPr="00BC6854">
              <w:rPr>
                <w:rFonts w:asciiTheme="minorEastAsia" w:hAnsiTheme="minorEastAsia" w:cs="FrankRuehl" w:hint="eastAsia"/>
                <w:szCs w:val="21"/>
              </w:rPr>
              <w:t xml:space="preserve"> 年、2019年</w:t>
            </w:r>
            <w:r w:rsidR="001D3236" w:rsidRPr="001D3236">
              <w:rPr>
                <w:rFonts w:ascii="FrankRuehl" w:hAnsi="FrankRuehl" w:cs="FrankRuehl" w:hint="eastAsia"/>
                <w:szCs w:val="21"/>
              </w:rPr>
              <w:t>の法改正を中心に学んだあと</w:t>
            </w:r>
            <w:r w:rsidR="001D3236">
              <w:rPr>
                <w:rFonts w:ascii="FrankRuehl" w:hAnsi="FrankRuehl" w:cs="FrankRuehl" w:hint="eastAsia"/>
              </w:rPr>
              <w:t>、神奈川県小田原市にある特例子会社を紹介した</w:t>
            </w:r>
            <w:r w:rsidR="00347267">
              <w:rPr>
                <w:rFonts w:ascii="FrankRuehl" w:hAnsi="FrankRuehl" w:cs="FrankRuehl" w:hint="eastAsia"/>
              </w:rPr>
              <w:t>番組</w:t>
            </w:r>
            <w:r w:rsidR="001D3236">
              <w:rPr>
                <w:rFonts w:ascii="FrankRuehl" w:hAnsi="FrankRuehl" w:cs="FrankRuehl" w:hint="eastAsia"/>
              </w:rPr>
              <w:t>を観て働くことの意味を考え</w:t>
            </w:r>
            <w:r w:rsidR="001D3236">
              <w:rPr>
                <w:rFonts w:ascii="FrankRuehl" w:hAnsi="FrankRuehl" w:cs="FrankRuehl" w:hint="eastAsia"/>
              </w:rPr>
              <w:t>,</w:t>
            </w:r>
            <w:r w:rsidR="001D3236">
              <w:rPr>
                <w:rFonts w:ascii="FrankRuehl" w:hAnsi="FrankRuehl" w:cs="FrankRuehl"/>
                <w:sz w:val="16"/>
                <w:szCs w:val="16"/>
              </w:rPr>
              <w:t>(</w:t>
            </w:r>
            <w:r w:rsidR="001D3236" w:rsidRPr="001D3236">
              <w:rPr>
                <w:rFonts w:ascii="FrankRuehl" w:hAnsi="FrankRuehl" w:cs="FrankRuehl"/>
                <w:sz w:val="16"/>
                <w:szCs w:val="16"/>
              </w:rPr>
              <w:t>11.26</w:t>
            </w:r>
            <w:r w:rsidR="001D3236">
              <w:rPr>
                <w:rFonts w:ascii="FrankRuehl" w:hAnsi="FrankRuehl" w:cs="FrankRuehl"/>
                <w:sz w:val="16"/>
                <w:szCs w:val="16"/>
              </w:rPr>
              <w:t>)</w:t>
            </w:r>
            <w:r w:rsidR="00791BDC">
              <w:rPr>
                <w:rFonts w:ascii="FrankRuehl" w:hAnsi="FrankRuehl" w:cs="FrankRuehl" w:hint="eastAsia"/>
              </w:rPr>
              <w:t xml:space="preserve">　</w:t>
            </w:r>
            <w:r w:rsidR="001D3236">
              <w:rPr>
                <w:rFonts w:ascii="FrankRuehl" w:hAnsi="FrankRuehl" w:cs="FrankRuehl" w:hint="eastAsia"/>
              </w:rPr>
              <w:t>関係機関のご支援により京都市内の特例子会社を見学し、障害を抱えながら前向きに業務に取り組む就労の現場に直接触れることができました。</w:t>
            </w:r>
            <w:r w:rsidR="001D3236" w:rsidRPr="001D3236">
              <w:rPr>
                <w:rFonts w:ascii="FrankRuehl" w:hAnsi="FrankRuehl" w:cs="FrankRuehl" w:hint="eastAsia"/>
                <w:sz w:val="16"/>
                <w:szCs w:val="16"/>
              </w:rPr>
              <w:t xml:space="preserve"> (11.13</w:t>
            </w:r>
            <w:r w:rsidR="001D3236" w:rsidRPr="001D3236">
              <w:rPr>
                <w:rFonts w:ascii="FrankRuehl" w:hAnsi="FrankRuehl" w:cs="FrankRuehl"/>
                <w:sz w:val="16"/>
                <w:szCs w:val="16"/>
              </w:rPr>
              <w:t>)</w:t>
            </w:r>
            <w:r w:rsidR="00A148E6">
              <w:rPr>
                <w:rFonts w:ascii="FrankRuehl" w:hAnsi="FrankRuehl" w:cs="FrankRuehl"/>
                <w:sz w:val="16"/>
                <w:szCs w:val="16"/>
              </w:rPr>
              <w:t xml:space="preserve"> </w:t>
            </w:r>
            <w:r w:rsidR="00791BDC">
              <w:rPr>
                <w:rFonts w:ascii="FrankRuehl" w:hAnsi="FrankRuehl" w:cs="FrankRuehl" w:hint="eastAsia"/>
              </w:rPr>
              <w:t>また、個別プログラムも</w:t>
            </w:r>
            <w:r w:rsidR="00404FEA">
              <w:rPr>
                <w:rFonts w:ascii="FrankRuehl" w:hAnsi="FrankRuehl" w:cs="FrankRuehl" w:hint="eastAsia"/>
              </w:rPr>
              <w:t>実施しました。</w:t>
            </w:r>
            <w:r w:rsidR="007725E5" w:rsidRPr="007725E5">
              <w:rPr>
                <w:rFonts w:ascii="FrankRuehl" w:hAnsi="FrankRuehl" w:cs="FrankRuehl" w:hint="eastAsia"/>
                <w:sz w:val="16"/>
                <w:szCs w:val="16"/>
              </w:rPr>
              <w:t>(</w:t>
            </w:r>
            <w:r w:rsidR="001D3236">
              <w:rPr>
                <w:rFonts w:ascii="FrankRuehl" w:hAnsi="FrankRuehl" w:cs="FrankRuehl"/>
                <w:sz w:val="16"/>
                <w:szCs w:val="16"/>
              </w:rPr>
              <w:t>11.5,11.14</w:t>
            </w:r>
            <w:r w:rsidR="007725E5" w:rsidRPr="007725E5">
              <w:rPr>
                <w:rFonts w:ascii="FrankRuehl" w:hAnsi="FrankRuehl" w:cs="FrankRuehl"/>
                <w:sz w:val="16"/>
                <w:szCs w:val="16"/>
              </w:rPr>
              <w:t>)</w:t>
            </w:r>
          </w:p>
          <w:p w14:paraId="79090684" w14:textId="4703088A" w:rsidR="00791BDC" w:rsidRPr="00A148E6" w:rsidRDefault="004922D1" w:rsidP="00A148E6">
            <w:pPr>
              <w:ind w:leftChars="50" w:left="210" w:hangingChars="50" w:hanging="105"/>
              <w:rPr>
                <w:rFonts w:ascii="FrankRuehl" w:hAnsi="FrankRuehl" w:cs="FrankRuehl"/>
              </w:rPr>
            </w:pPr>
            <w:r>
              <w:rPr>
                <w:rFonts w:ascii="FrankRuehl" w:hAnsi="FrankRuehl" w:cs="FrankRuehl" w:hint="eastAsia"/>
              </w:rPr>
              <w:t>○</w:t>
            </w:r>
            <w:r w:rsidR="001D3236">
              <w:rPr>
                <w:rFonts w:ascii="FrankRuehl" w:hAnsi="FrankRuehl" w:cs="FrankRuehl" w:hint="eastAsia"/>
              </w:rPr>
              <w:t>男性メンバーが、中京区</w:t>
            </w:r>
            <w:r w:rsidR="00347267">
              <w:rPr>
                <w:rFonts w:ascii="FrankRuehl" w:hAnsi="FrankRuehl" w:cs="FrankRuehl" w:hint="eastAsia"/>
              </w:rPr>
              <w:t>の</w:t>
            </w:r>
            <w:r w:rsidR="001D3236">
              <w:rPr>
                <w:rFonts w:ascii="FrankRuehl" w:hAnsi="FrankRuehl" w:cs="FrankRuehl" w:hint="eastAsia"/>
              </w:rPr>
              <w:t>専門学校で事務補助業務の実習に取り組み</w:t>
            </w:r>
            <w:r w:rsidR="00A148E6">
              <w:rPr>
                <w:rFonts w:ascii="FrankRuehl" w:hAnsi="FrankRuehl" w:cs="FrankRuehl" w:hint="eastAsia"/>
              </w:rPr>
              <w:t>、学校の方から、「集中力がありミスもなかった」との高い評価を頂きました。</w:t>
            </w:r>
            <w:r w:rsidR="00A148E6" w:rsidRPr="00A148E6">
              <w:rPr>
                <w:rFonts w:ascii="FrankRuehl" w:hAnsi="FrankRuehl" w:cs="FrankRuehl" w:hint="eastAsia"/>
                <w:sz w:val="16"/>
                <w:szCs w:val="16"/>
              </w:rPr>
              <w:t>(11.18~11.22</w:t>
            </w:r>
            <w:r w:rsidR="00A148E6" w:rsidRPr="00A148E6">
              <w:rPr>
                <w:rFonts w:ascii="FrankRuehl" w:hAnsi="FrankRuehl" w:cs="FrankRuehl"/>
                <w:sz w:val="16"/>
                <w:szCs w:val="16"/>
              </w:rPr>
              <w:t>)</w:t>
            </w:r>
          </w:p>
        </w:tc>
      </w:tr>
    </w:tbl>
    <w:tbl>
      <w:tblPr>
        <w:tblStyle w:val="a3"/>
        <w:tblW w:w="10632" w:type="dxa"/>
        <w:tblInd w:w="-431" w:type="dxa"/>
        <w:tblLook w:val="04A0" w:firstRow="1" w:lastRow="0" w:firstColumn="1" w:lastColumn="0" w:noHBand="0" w:noVBand="1"/>
      </w:tblPr>
      <w:tblGrid>
        <w:gridCol w:w="10632"/>
      </w:tblGrid>
      <w:tr w:rsidR="00692F6A" w14:paraId="51EE8D59" w14:textId="77777777" w:rsidTr="00E4178B">
        <w:trPr>
          <w:trHeight w:val="1125"/>
        </w:trPr>
        <w:tc>
          <w:tcPr>
            <w:tcW w:w="10632" w:type="dxa"/>
            <w:shd w:val="clear" w:color="auto" w:fill="CC0000"/>
          </w:tcPr>
          <w:p w14:paraId="1358D4F6" w14:textId="61DBF18E" w:rsidR="00692F6A" w:rsidRPr="004C020F" w:rsidRDefault="00692F6A" w:rsidP="003C7985">
            <w:pPr>
              <w:rPr>
                <w:rFonts w:ascii="FrankRuehl" w:hAnsi="FrankRuehl" w:cs="FrankRuehl"/>
                <w:color w:val="70AD47" w:themeColor="accent6"/>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E4178B">
              <w:rPr>
                <w:rFonts w:ascii="FrankRuehl" w:hAnsi="FrankRuehl" w:cs="FrankRuehl"/>
                <w:sz w:val="28"/>
                <w:szCs w:val="28"/>
              </w:rPr>
              <w:t>November</w:t>
            </w:r>
            <w:r w:rsidR="000E267E">
              <w:rPr>
                <w:rFonts w:ascii="FrankRuehl" w:hAnsi="FrankRuehl" w:cs="FrankRuehl"/>
                <w:sz w:val="28"/>
                <w:szCs w:val="28"/>
              </w:rPr>
              <w:t xml:space="preserve"> </w:t>
            </w:r>
            <w:r w:rsidRPr="00692F6A">
              <w:rPr>
                <w:rFonts w:ascii="FrankRuehl" w:hAnsi="FrankRuehl" w:cs="FrankRuehl"/>
                <w:sz w:val="28"/>
                <w:szCs w:val="28"/>
              </w:rPr>
              <w:t>2019</w:t>
            </w:r>
            <w:r>
              <w:rPr>
                <w:rFonts w:ascii="FrankRuehl" w:hAnsi="FrankRuehl" w:cs="FrankRuehl"/>
                <w:sz w:val="28"/>
                <w:szCs w:val="28"/>
              </w:rPr>
              <w:t xml:space="preserve">  No.</w:t>
            </w:r>
            <w:r w:rsidR="00E4178B">
              <w:rPr>
                <w:rFonts w:ascii="FrankRuehl" w:hAnsi="FrankRuehl" w:cs="FrankRuehl" w:hint="eastAsia"/>
                <w:sz w:val="36"/>
                <w:szCs w:val="36"/>
              </w:rPr>
              <w:t>9</w:t>
            </w:r>
          </w:p>
        </w:tc>
        <w:bookmarkStart w:id="0" w:name="_GoBack"/>
        <w:bookmarkEnd w:id="0"/>
      </w:tr>
    </w:tbl>
    <w:p w14:paraId="7E4B580E" w14:textId="7DDFC8A0" w:rsidR="00E06295" w:rsidRDefault="00E06295" w:rsidP="00F269FF"/>
    <w:sectPr w:rsidR="00E06295" w:rsidSect="00090E9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6C22B" w14:textId="77777777" w:rsidR="00696121" w:rsidRDefault="00696121" w:rsidP="00F703BF">
      <w:r>
        <w:separator/>
      </w:r>
    </w:p>
  </w:endnote>
  <w:endnote w:type="continuationSeparator" w:id="0">
    <w:p w14:paraId="73D6A5E6" w14:textId="77777777" w:rsidR="00696121" w:rsidRDefault="00696121"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Ruehl">
    <w:altName w:val="FrankRuehl"/>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173BE" w14:textId="77777777" w:rsidR="00696121" w:rsidRDefault="00696121" w:rsidP="00F703BF">
      <w:r>
        <w:separator/>
      </w:r>
    </w:p>
  </w:footnote>
  <w:footnote w:type="continuationSeparator" w:id="0">
    <w:p w14:paraId="2E0E33AF" w14:textId="77777777" w:rsidR="00696121" w:rsidRDefault="00696121"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38"/>
    <w:rsid w:val="00002429"/>
    <w:rsid w:val="000046DB"/>
    <w:rsid w:val="00012907"/>
    <w:rsid w:val="00045CEC"/>
    <w:rsid w:val="00046A06"/>
    <w:rsid w:val="00070D9A"/>
    <w:rsid w:val="00090E99"/>
    <w:rsid w:val="00096A95"/>
    <w:rsid w:val="000C4C7B"/>
    <w:rsid w:val="000C60D4"/>
    <w:rsid w:val="000E04A3"/>
    <w:rsid w:val="000E267E"/>
    <w:rsid w:val="0010461B"/>
    <w:rsid w:val="001455ED"/>
    <w:rsid w:val="001567C0"/>
    <w:rsid w:val="0015708C"/>
    <w:rsid w:val="00160E0A"/>
    <w:rsid w:val="001726BC"/>
    <w:rsid w:val="001733B2"/>
    <w:rsid w:val="00193649"/>
    <w:rsid w:val="001A2724"/>
    <w:rsid w:val="001A7702"/>
    <w:rsid w:val="001B45E0"/>
    <w:rsid w:val="001D3236"/>
    <w:rsid w:val="001E0D48"/>
    <w:rsid w:val="001E67EF"/>
    <w:rsid w:val="001F2EC7"/>
    <w:rsid w:val="001F396F"/>
    <w:rsid w:val="001F4EBD"/>
    <w:rsid w:val="002003A4"/>
    <w:rsid w:val="00230438"/>
    <w:rsid w:val="00241E9A"/>
    <w:rsid w:val="00242515"/>
    <w:rsid w:val="00244269"/>
    <w:rsid w:val="002560F6"/>
    <w:rsid w:val="0026005D"/>
    <w:rsid w:val="002811D2"/>
    <w:rsid w:val="002949FC"/>
    <w:rsid w:val="002A185F"/>
    <w:rsid w:val="002B21B1"/>
    <w:rsid w:val="002C3D8E"/>
    <w:rsid w:val="002C4FB5"/>
    <w:rsid w:val="002D0925"/>
    <w:rsid w:val="002D5B0F"/>
    <w:rsid w:val="002E2E60"/>
    <w:rsid w:val="002E32D5"/>
    <w:rsid w:val="002F17F9"/>
    <w:rsid w:val="002F2459"/>
    <w:rsid w:val="002F3390"/>
    <w:rsid w:val="002F3882"/>
    <w:rsid w:val="003059D1"/>
    <w:rsid w:val="00307ADD"/>
    <w:rsid w:val="00332AA2"/>
    <w:rsid w:val="00347267"/>
    <w:rsid w:val="003529AF"/>
    <w:rsid w:val="00366FA6"/>
    <w:rsid w:val="003743D1"/>
    <w:rsid w:val="00376722"/>
    <w:rsid w:val="00390884"/>
    <w:rsid w:val="003934CF"/>
    <w:rsid w:val="00394DB6"/>
    <w:rsid w:val="00397857"/>
    <w:rsid w:val="00397A6D"/>
    <w:rsid w:val="003A197D"/>
    <w:rsid w:val="003B1109"/>
    <w:rsid w:val="003C138F"/>
    <w:rsid w:val="003C7985"/>
    <w:rsid w:val="003D0CF1"/>
    <w:rsid w:val="003D1472"/>
    <w:rsid w:val="003E276C"/>
    <w:rsid w:val="00400F34"/>
    <w:rsid w:val="00404FD5"/>
    <w:rsid w:val="00404FEA"/>
    <w:rsid w:val="004179B5"/>
    <w:rsid w:val="00465DC5"/>
    <w:rsid w:val="00466BD1"/>
    <w:rsid w:val="0047214F"/>
    <w:rsid w:val="004922D1"/>
    <w:rsid w:val="004943D3"/>
    <w:rsid w:val="004A4395"/>
    <w:rsid w:val="004A5CD9"/>
    <w:rsid w:val="004B30F8"/>
    <w:rsid w:val="004C020F"/>
    <w:rsid w:val="004C3293"/>
    <w:rsid w:val="004D0300"/>
    <w:rsid w:val="004F6AA9"/>
    <w:rsid w:val="005036B9"/>
    <w:rsid w:val="00512F38"/>
    <w:rsid w:val="00517045"/>
    <w:rsid w:val="005221EB"/>
    <w:rsid w:val="005373DB"/>
    <w:rsid w:val="00561643"/>
    <w:rsid w:val="00566D35"/>
    <w:rsid w:val="005777FE"/>
    <w:rsid w:val="005856C0"/>
    <w:rsid w:val="00597842"/>
    <w:rsid w:val="005B583B"/>
    <w:rsid w:val="005C0243"/>
    <w:rsid w:val="005C2924"/>
    <w:rsid w:val="005D0BEA"/>
    <w:rsid w:val="005E1F25"/>
    <w:rsid w:val="005E2A78"/>
    <w:rsid w:val="005E346D"/>
    <w:rsid w:val="005E3B52"/>
    <w:rsid w:val="005F7EDB"/>
    <w:rsid w:val="0062079A"/>
    <w:rsid w:val="00624CA5"/>
    <w:rsid w:val="006255A0"/>
    <w:rsid w:val="00642D3C"/>
    <w:rsid w:val="00642F9F"/>
    <w:rsid w:val="00645825"/>
    <w:rsid w:val="0064775E"/>
    <w:rsid w:val="0066497F"/>
    <w:rsid w:val="00671990"/>
    <w:rsid w:val="00691B06"/>
    <w:rsid w:val="00692F6A"/>
    <w:rsid w:val="00694DC6"/>
    <w:rsid w:val="00696121"/>
    <w:rsid w:val="006D2DA0"/>
    <w:rsid w:val="006D65BA"/>
    <w:rsid w:val="006E3DFF"/>
    <w:rsid w:val="006E7EEB"/>
    <w:rsid w:val="006F4B56"/>
    <w:rsid w:val="00701398"/>
    <w:rsid w:val="00703B6D"/>
    <w:rsid w:val="00711E3F"/>
    <w:rsid w:val="00712A73"/>
    <w:rsid w:val="00715D8E"/>
    <w:rsid w:val="00725FC6"/>
    <w:rsid w:val="00744BBE"/>
    <w:rsid w:val="00752E58"/>
    <w:rsid w:val="00763CB1"/>
    <w:rsid w:val="00766997"/>
    <w:rsid w:val="00770E8F"/>
    <w:rsid w:val="00771476"/>
    <w:rsid w:val="007725E5"/>
    <w:rsid w:val="00786025"/>
    <w:rsid w:val="007861C9"/>
    <w:rsid w:val="0078654F"/>
    <w:rsid w:val="00791BDC"/>
    <w:rsid w:val="007935AA"/>
    <w:rsid w:val="007A43EC"/>
    <w:rsid w:val="007D5855"/>
    <w:rsid w:val="007D6EEB"/>
    <w:rsid w:val="007E7335"/>
    <w:rsid w:val="0081720B"/>
    <w:rsid w:val="00822EBA"/>
    <w:rsid w:val="0082626B"/>
    <w:rsid w:val="00832DEA"/>
    <w:rsid w:val="0084506D"/>
    <w:rsid w:val="008504BA"/>
    <w:rsid w:val="00852054"/>
    <w:rsid w:val="0086752F"/>
    <w:rsid w:val="0087247D"/>
    <w:rsid w:val="00876ABA"/>
    <w:rsid w:val="00876B90"/>
    <w:rsid w:val="008C08E9"/>
    <w:rsid w:val="008D12CA"/>
    <w:rsid w:val="008D5741"/>
    <w:rsid w:val="008E1B2F"/>
    <w:rsid w:val="008E578B"/>
    <w:rsid w:val="008F2551"/>
    <w:rsid w:val="0092316B"/>
    <w:rsid w:val="00940BB1"/>
    <w:rsid w:val="00943D03"/>
    <w:rsid w:val="00945509"/>
    <w:rsid w:val="00953F66"/>
    <w:rsid w:val="0095537E"/>
    <w:rsid w:val="0098382B"/>
    <w:rsid w:val="00983E6C"/>
    <w:rsid w:val="00984A1D"/>
    <w:rsid w:val="009878C6"/>
    <w:rsid w:val="0099017F"/>
    <w:rsid w:val="00990AF8"/>
    <w:rsid w:val="009935CF"/>
    <w:rsid w:val="0099498B"/>
    <w:rsid w:val="009A22B4"/>
    <w:rsid w:val="009A5F6C"/>
    <w:rsid w:val="009A62E3"/>
    <w:rsid w:val="009D524E"/>
    <w:rsid w:val="009E2133"/>
    <w:rsid w:val="009E67FF"/>
    <w:rsid w:val="009E7A09"/>
    <w:rsid w:val="00A01CB9"/>
    <w:rsid w:val="00A067D6"/>
    <w:rsid w:val="00A146E8"/>
    <w:rsid w:val="00A148E6"/>
    <w:rsid w:val="00A15828"/>
    <w:rsid w:val="00A201B0"/>
    <w:rsid w:val="00A221DC"/>
    <w:rsid w:val="00A342B9"/>
    <w:rsid w:val="00A44637"/>
    <w:rsid w:val="00A46550"/>
    <w:rsid w:val="00A66349"/>
    <w:rsid w:val="00A675B3"/>
    <w:rsid w:val="00A76032"/>
    <w:rsid w:val="00A8143F"/>
    <w:rsid w:val="00A83270"/>
    <w:rsid w:val="00A9119F"/>
    <w:rsid w:val="00AA1A62"/>
    <w:rsid w:val="00AA1F1D"/>
    <w:rsid w:val="00AA48D1"/>
    <w:rsid w:val="00AB255D"/>
    <w:rsid w:val="00AB44CE"/>
    <w:rsid w:val="00AB65D5"/>
    <w:rsid w:val="00AD7FF7"/>
    <w:rsid w:val="00AE3954"/>
    <w:rsid w:val="00AE506F"/>
    <w:rsid w:val="00AF3DA7"/>
    <w:rsid w:val="00B07B24"/>
    <w:rsid w:val="00B11261"/>
    <w:rsid w:val="00B201C0"/>
    <w:rsid w:val="00B42FB3"/>
    <w:rsid w:val="00B7252F"/>
    <w:rsid w:val="00B95E38"/>
    <w:rsid w:val="00BC1630"/>
    <w:rsid w:val="00BC6854"/>
    <w:rsid w:val="00BD25C9"/>
    <w:rsid w:val="00BE01BD"/>
    <w:rsid w:val="00BE467A"/>
    <w:rsid w:val="00BE4815"/>
    <w:rsid w:val="00BF13CF"/>
    <w:rsid w:val="00BF4DEE"/>
    <w:rsid w:val="00BF6D31"/>
    <w:rsid w:val="00C06575"/>
    <w:rsid w:val="00C178BF"/>
    <w:rsid w:val="00C279C4"/>
    <w:rsid w:val="00C35836"/>
    <w:rsid w:val="00C37A3C"/>
    <w:rsid w:val="00C41090"/>
    <w:rsid w:val="00C45D13"/>
    <w:rsid w:val="00C52ED4"/>
    <w:rsid w:val="00C60213"/>
    <w:rsid w:val="00C8038B"/>
    <w:rsid w:val="00C82AC8"/>
    <w:rsid w:val="00CA0434"/>
    <w:rsid w:val="00CA0B61"/>
    <w:rsid w:val="00CA529B"/>
    <w:rsid w:val="00CA6B73"/>
    <w:rsid w:val="00CB00B5"/>
    <w:rsid w:val="00CB5A53"/>
    <w:rsid w:val="00CB6451"/>
    <w:rsid w:val="00CC0458"/>
    <w:rsid w:val="00CD4621"/>
    <w:rsid w:val="00CD504F"/>
    <w:rsid w:val="00CD6B30"/>
    <w:rsid w:val="00CF1C3F"/>
    <w:rsid w:val="00CF2736"/>
    <w:rsid w:val="00CF4559"/>
    <w:rsid w:val="00CF7677"/>
    <w:rsid w:val="00D03456"/>
    <w:rsid w:val="00D07FC2"/>
    <w:rsid w:val="00D23E95"/>
    <w:rsid w:val="00D261DC"/>
    <w:rsid w:val="00D4670A"/>
    <w:rsid w:val="00D61C5C"/>
    <w:rsid w:val="00D84803"/>
    <w:rsid w:val="00DA7617"/>
    <w:rsid w:val="00DB28B8"/>
    <w:rsid w:val="00DB53EF"/>
    <w:rsid w:val="00DB6A6F"/>
    <w:rsid w:val="00DC01EE"/>
    <w:rsid w:val="00DD2FC7"/>
    <w:rsid w:val="00DD55C2"/>
    <w:rsid w:val="00DE3CE9"/>
    <w:rsid w:val="00DE5D3B"/>
    <w:rsid w:val="00DE5E19"/>
    <w:rsid w:val="00DF7073"/>
    <w:rsid w:val="00E06295"/>
    <w:rsid w:val="00E13EE5"/>
    <w:rsid w:val="00E152F3"/>
    <w:rsid w:val="00E4178B"/>
    <w:rsid w:val="00E43539"/>
    <w:rsid w:val="00E47103"/>
    <w:rsid w:val="00E47856"/>
    <w:rsid w:val="00E51BED"/>
    <w:rsid w:val="00E55683"/>
    <w:rsid w:val="00E57C7F"/>
    <w:rsid w:val="00E65978"/>
    <w:rsid w:val="00E6597F"/>
    <w:rsid w:val="00E66C7B"/>
    <w:rsid w:val="00E8367B"/>
    <w:rsid w:val="00E92370"/>
    <w:rsid w:val="00EA6671"/>
    <w:rsid w:val="00EB0A23"/>
    <w:rsid w:val="00EB5B02"/>
    <w:rsid w:val="00EC5917"/>
    <w:rsid w:val="00ED2CA9"/>
    <w:rsid w:val="00EE0DCB"/>
    <w:rsid w:val="00EE294E"/>
    <w:rsid w:val="00F01A49"/>
    <w:rsid w:val="00F05EC2"/>
    <w:rsid w:val="00F064AC"/>
    <w:rsid w:val="00F14341"/>
    <w:rsid w:val="00F269FF"/>
    <w:rsid w:val="00F27E17"/>
    <w:rsid w:val="00F336B2"/>
    <w:rsid w:val="00F42365"/>
    <w:rsid w:val="00F4268B"/>
    <w:rsid w:val="00F53F34"/>
    <w:rsid w:val="00F70139"/>
    <w:rsid w:val="00F703BF"/>
    <w:rsid w:val="00F71E92"/>
    <w:rsid w:val="00F72DED"/>
    <w:rsid w:val="00F8074D"/>
    <w:rsid w:val="00F91068"/>
    <w:rsid w:val="00F936A7"/>
    <w:rsid w:val="00FA6619"/>
    <w:rsid w:val="00FB0FAD"/>
    <w:rsid w:val="00FD1137"/>
    <w:rsid w:val="00FD7248"/>
    <w:rsid w:val="00FE0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D3236"/>
    <w:rPr>
      <w:sz w:val="18"/>
      <w:szCs w:val="18"/>
    </w:rPr>
  </w:style>
  <w:style w:type="paragraph" w:styleId="ab">
    <w:name w:val="annotation text"/>
    <w:basedOn w:val="a"/>
    <w:link w:val="ac"/>
    <w:uiPriority w:val="99"/>
    <w:semiHidden/>
    <w:unhideWhenUsed/>
    <w:rsid w:val="001D3236"/>
    <w:pPr>
      <w:jc w:val="left"/>
    </w:pPr>
  </w:style>
  <w:style w:type="character" w:customStyle="1" w:styleId="ac">
    <w:name w:val="コメント文字列 (文字)"/>
    <w:basedOn w:val="a0"/>
    <w:link w:val="ab"/>
    <w:uiPriority w:val="99"/>
    <w:semiHidden/>
    <w:rsid w:val="001D3236"/>
  </w:style>
  <w:style w:type="paragraph" w:styleId="ad">
    <w:name w:val="annotation subject"/>
    <w:basedOn w:val="ab"/>
    <w:next w:val="ab"/>
    <w:link w:val="ae"/>
    <w:uiPriority w:val="99"/>
    <w:semiHidden/>
    <w:unhideWhenUsed/>
    <w:rsid w:val="001D3236"/>
    <w:rPr>
      <w:b/>
      <w:bCs/>
    </w:rPr>
  </w:style>
  <w:style w:type="character" w:customStyle="1" w:styleId="ae">
    <w:name w:val="コメント内容 (文字)"/>
    <w:basedOn w:val="ac"/>
    <w:link w:val="ad"/>
    <w:uiPriority w:val="99"/>
    <w:semiHidden/>
    <w:rsid w:val="001D3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朱雀2017.8.1</cp:lastModifiedBy>
  <cp:revision>5</cp:revision>
  <dcterms:created xsi:type="dcterms:W3CDTF">2019-12-01T23:43:00Z</dcterms:created>
  <dcterms:modified xsi:type="dcterms:W3CDTF">2019-12-02T00:47:00Z</dcterms:modified>
</cp:coreProperties>
</file>